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B07" w:rsidRPr="00613561" w:rsidRDefault="00613561" w:rsidP="00613561">
      <w:pPr>
        <w:tabs>
          <w:tab w:val="center" w:pos="5680"/>
          <w:tab w:val="center" w:pos="11251"/>
        </w:tabs>
        <w:spacing w:after="0" w:line="259" w:lineRule="auto"/>
        <w:ind w:left="0" w:firstLine="0"/>
        <w:jc w:val="center"/>
        <w:rPr>
          <w:rFonts w:ascii="Dust Scratches light" w:hAnsi="Dust Scratches light"/>
        </w:rPr>
      </w:pPr>
      <w:r w:rsidRPr="00613561">
        <w:rPr>
          <w:rFonts w:ascii="Dust Scratches light" w:eastAsia="Dust Scratches" w:hAnsi="Dust Scratches light" w:cs="Dust Scratches"/>
          <w:sz w:val="56"/>
        </w:rPr>
        <w:t>S</w:t>
      </w:r>
      <w:r w:rsidRPr="00613561">
        <w:rPr>
          <w:rFonts w:ascii="Dust Scratches light" w:eastAsia="Dust Scratches" w:hAnsi="Dust Scratches light" w:cs="Dust Scratches"/>
          <w:sz w:val="42"/>
        </w:rPr>
        <w:t>ilver</w:t>
      </w:r>
      <w:r w:rsidRPr="00613561">
        <w:rPr>
          <w:rFonts w:ascii="Dust Scratches light" w:eastAsia="Dust Scratches" w:hAnsi="Dust Scratches light" w:cs="Dust Scratches"/>
          <w:sz w:val="56"/>
        </w:rPr>
        <w:t>H</w:t>
      </w:r>
      <w:r w:rsidRPr="00613561">
        <w:rPr>
          <w:rFonts w:ascii="Dust Scratches light" w:eastAsia="Dust Scratches" w:hAnsi="Dust Scratches light" w:cs="Dust Scratches"/>
          <w:sz w:val="42"/>
        </w:rPr>
        <w:t>orse</w:t>
      </w:r>
      <w:r w:rsidRPr="00613561">
        <w:rPr>
          <w:rFonts w:ascii="Dust Scratches light" w:eastAsia="Dust Scratches" w:hAnsi="Dust Scratches light" w:cs="Dust Scratches"/>
          <w:sz w:val="56"/>
        </w:rPr>
        <w:t>C</w:t>
      </w:r>
      <w:r w:rsidRPr="00613561">
        <w:rPr>
          <w:rFonts w:ascii="Dust Scratches light" w:eastAsia="Dust Scratches" w:hAnsi="Dust Scratches light" w:cs="Dust Scratches"/>
          <w:sz w:val="42"/>
        </w:rPr>
        <w:t>are</w:t>
      </w:r>
      <w:r w:rsidRPr="00613561">
        <w:rPr>
          <w:rFonts w:ascii="Dust Scratches light" w:hAnsi="Dust Scratches light"/>
          <w:sz w:val="42"/>
        </w:rPr>
        <w:t>.</w:t>
      </w:r>
      <w:r w:rsidRPr="00613561">
        <w:rPr>
          <w:rFonts w:ascii="Dust Scratches light" w:eastAsia="Dust Scratches" w:hAnsi="Dust Scratches light" w:cs="Dust Scratches"/>
          <w:sz w:val="44"/>
        </w:rPr>
        <w:t>com</w:t>
      </w:r>
    </w:p>
    <w:p w:rsidR="008B4B07" w:rsidRDefault="00613561">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7144512" cy="330378"/>
                <wp:effectExtent l="0" t="0" r="0" b="0"/>
                <wp:docPr id="1284" name="Group 1284"/>
                <wp:cNvGraphicFramePr/>
                <a:graphic xmlns:a="http://schemas.openxmlformats.org/drawingml/2006/main">
                  <a:graphicData uri="http://schemas.microsoft.com/office/word/2010/wordprocessingGroup">
                    <wpg:wgp>
                      <wpg:cNvGrpSpPr/>
                      <wpg:grpSpPr>
                        <a:xfrm>
                          <a:off x="0" y="0"/>
                          <a:ext cx="7144512" cy="330378"/>
                          <a:chOff x="0" y="0"/>
                          <a:chExt cx="7144512" cy="330378"/>
                        </a:xfrm>
                      </wpg:grpSpPr>
                      <wps:wsp>
                        <wps:cNvPr id="10" name="Rectangle 10"/>
                        <wps:cNvSpPr/>
                        <wps:spPr>
                          <a:xfrm>
                            <a:off x="1896687" y="133804"/>
                            <a:ext cx="1875102" cy="147551"/>
                          </a:xfrm>
                          <a:prstGeom prst="rect">
                            <a:avLst/>
                          </a:prstGeom>
                          <a:ln>
                            <a:noFill/>
                          </a:ln>
                        </wps:spPr>
                        <wps:txbx>
                          <w:txbxContent>
                            <w:p w:rsidR="008B4B07" w:rsidRDefault="00613561">
                              <w:pPr>
                                <w:spacing w:after="160" w:line="259" w:lineRule="auto"/>
                                <w:ind w:left="0" w:firstLine="0"/>
                                <w:jc w:val="left"/>
                              </w:pPr>
                              <w:r w:rsidRPr="00613561">
                                <w:rPr>
                                  <w:rFonts w:ascii="Arial Rounded MT Bold" w:eastAsia="Franklin Gothic" w:hAnsi="Arial Rounded MT Bold" w:cs="Franklin Gothic"/>
                                  <w:sz w:val="17"/>
                                </w:rPr>
                                <w:t>“</w:t>
                              </w:r>
                              <w:r w:rsidRPr="00613561">
                                <w:rPr>
                                  <w:rFonts w:ascii="Arial Rounded MT Bold" w:eastAsia="Franklin Gothic" w:hAnsi="Arial Rounded MT Bold" w:cs="Franklin Gothic"/>
                                  <w:sz w:val="20"/>
                                </w:rPr>
                                <w:t>Breathe Better – Feel Better</w:t>
                              </w:r>
                              <w:r>
                                <w:rPr>
                                  <w:rFonts w:ascii="Arial Rounded MT Bold" w:eastAsia="Franklin Gothic" w:hAnsi="Arial Rounded MT Bold" w:cs="Franklin Gothic"/>
                                  <w:sz w:val="20"/>
                                </w:rPr>
                                <w:t>”</w:t>
                              </w:r>
                              <w:r w:rsidRPr="00613561">
                                <w:rPr>
                                  <w:rFonts w:ascii="Franklin Gothic" w:eastAsia="Franklin Gothic" w:hAnsi="Franklin Gothic" w:cs="Franklin Gothic"/>
                                </w:rPr>
                                <w:t xml:space="preserve"> </w:t>
                              </w:r>
                            </w:p>
                          </w:txbxContent>
                        </wps:txbx>
                        <wps:bodyPr horzOverflow="overflow" vert="horz" lIns="0" tIns="0" rIns="0" bIns="0" rtlCol="0">
                          <a:noAutofit/>
                        </wps:bodyPr>
                      </wps:wsp>
                      <wps:wsp>
                        <wps:cNvPr id="12" name="Rectangle 12"/>
                        <wps:cNvSpPr/>
                        <wps:spPr>
                          <a:xfrm>
                            <a:off x="2887091" y="195178"/>
                            <a:ext cx="35978" cy="132035"/>
                          </a:xfrm>
                          <a:prstGeom prst="rect">
                            <a:avLst/>
                          </a:prstGeom>
                          <a:ln>
                            <a:noFill/>
                          </a:ln>
                        </wps:spPr>
                        <wps:txbx>
                          <w:txbxContent>
                            <w:p w:rsidR="008B4B07" w:rsidRDefault="00613561">
                              <w:pPr>
                                <w:spacing w:after="160" w:line="259" w:lineRule="auto"/>
                                <w:ind w:left="0" w:firstLine="0"/>
                                <w:jc w:val="left"/>
                              </w:pPr>
                              <w:r>
                                <w:rPr>
                                  <w:rFonts w:ascii="Franklin Gothic" w:eastAsia="Franklin Gothic" w:hAnsi="Franklin Gothic" w:cs="Franklin Gothic"/>
                                  <w:sz w:val="17"/>
                                </w:rPr>
                                <w:t xml:space="preserve"> </w:t>
                              </w:r>
                            </w:p>
                          </w:txbxContent>
                        </wps:txbx>
                        <wps:bodyPr horzOverflow="overflow" vert="horz" lIns="0" tIns="0" rIns="0" bIns="0" rtlCol="0">
                          <a:noAutofit/>
                        </wps:bodyPr>
                      </wps:wsp>
                      <wps:wsp>
                        <wps:cNvPr id="1270" name="Rectangle 1270"/>
                        <wps:cNvSpPr/>
                        <wps:spPr>
                          <a:xfrm>
                            <a:off x="4358005" y="195178"/>
                            <a:ext cx="335458" cy="132035"/>
                          </a:xfrm>
                          <a:prstGeom prst="rect">
                            <a:avLst/>
                          </a:prstGeom>
                          <a:ln>
                            <a:noFill/>
                          </a:ln>
                        </wps:spPr>
                        <wps:txbx>
                          <w:txbxContent>
                            <w:p w:rsidR="008B4B07" w:rsidRPr="00613561" w:rsidRDefault="008B4B07">
                              <w:pPr>
                                <w:spacing w:after="160" w:line="259" w:lineRule="auto"/>
                                <w:ind w:left="0" w:firstLine="0"/>
                                <w:jc w:val="left"/>
                                <w:rPr>
                                  <w:rFonts w:ascii="Arial Rounded MT Bold" w:hAnsi="Arial Rounded MT Bold"/>
                                </w:rPr>
                              </w:pPr>
                            </w:p>
                          </w:txbxContent>
                        </wps:txbx>
                        <wps:bodyPr horzOverflow="overflow" vert="horz" lIns="0" tIns="0" rIns="0" bIns="0" rtlCol="0">
                          <a:noAutofit/>
                        </wps:bodyPr>
                      </wps:wsp>
                      <wps:wsp>
                        <wps:cNvPr id="1272" name="Rectangle 1272"/>
                        <wps:cNvSpPr/>
                        <wps:spPr>
                          <a:xfrm>
                            <a:off x="4610770" y="195178"/>
                            <a:ext cx="509590" cy="132035"/>
                          </a:xfrm>
                          <a:prstGeom prst="rect">
                            <a:avLst/>
                          </a:prstGeom>
                          <a:ln>
                            <a:noFill/>
                          </a:ln>
                        </wps:spPr>
                        <wps:txbx>
                          <w:txbxContent>
                            <w:p w:rsidR="008B4B07" w:rsidRDefault="00613561">
                              <w:pPr>
                                <w:spacing w:after="160" w:line="259" w:lineRule="auto"/>
                                <w:ind w:left="0" w:firstLine="0"/>
                                <w:jc w:val="left"/>
                              </w:pPr>
                              <w:r>
                                <w:rPr>
                                  <w:rFonts w:ascii="Franklin Gothic" w:eastAsia="Franklin Gothic" w:hAnsi="Franklin Gothic" w:cs="Franklin Gothic"/>
                                  <w:sz w:val="17"/>
                                </w:rPr>
                                <w:t xml:space="preserve">  </w:t>
                              </w:r>
                            </w:p>
                          </w:txbxContent>
                        </wps:txbx>
                        <wps:bodyPr horzOverflow="overflow" vert="horz" lIns="0" tIns="0" rIns="0" bIns="0" rtlCol="0">
                          <a:noAutofit/>
                        </wps:bodyPr>
                      </wps:wsp>
                      <wps:wsp>
                        <wps:cNvPr id="1271" name="Rectangle 1271"/>
                        <wps:cNvSpPr/>
                        <wps:spPr>
                          <a:xfrm>
                            <a:off x="3799923" y="133490"/>
                            <a:ext cx="2924382" cy="166298"/>
                          </a:xfrm>
                          <a:prstGeom prst="rect">
                            <a:avLst/>
                          </a:prstGeom>
                          <a:ln>
                            <a:noFill/>
                          </a:ln>
                        </wps:spPr>
                        <wps:txbx>
                          <w:txbxContent>
                            <w:p w:rsidR="008B4B07" w:rsidRPr="00613561" w:rsidRDefault="00613561">
                              <w:pPr>
                                <w:spacing w:after="160" w:line="259" w:lineRule="auto"/>
                                <w:ind w:left="0" w:firstLine="0"/>
                                <w:jc w:val="left"/>
                                <w:rPr>
                                  <w:rFonts w:ascii="Arial Rounded MT Bold" w:hAnsi="Arial Rounded MT Bold"/>
                                  <w:sz w:val="24"/>
                                </w:rPr>
                              </w:pPr>
                              <w:r w:rsidRPr="00613561">
                                <w:rPr>
                                  <w:rFonts w:ascii="Arial Rounded MT Bold" w:eastAsia="Franklin Gothic" w:hAnsi="Arial Rounded MT Bold" w:cs="Franklin Gothic"/>
                                  <w:sz w:val="20"/>
                                </w:rPr>
                                <w:t>Becky (316) 204-5360 Jessica (785) 817-8877</w:t>
                              </w:r>
                            </w:p>
                          </w:txbxContent>
                        </wps:txbx>
                        <wps:bodyPr horzOverflow="overflow" vert="horz" lIns="0" tIns="0" rIns="0" bIns="0" rtlCol="0">
                          <a:noAutofit/>
                        </wps:bodyPr>
                      </wps:wsp>
                      <wps:wsp>
                        <wps:cNvPr id="18" name="Rectangle 18"/>
                        <wps:cNvSpPr/>
                        <wps:spPr>
                          <a:xfrm>
                            <a:off x="5239258" y="195178"/>
                            <a:ext cx="34683" cy="132035"/>
                          </a:xfrm>
                          <a:prstGeom prst="rect">
                            <a:avLst/>
                          </a:prstGeom>
                          <a:ln>
                            <a:noFill/>
                          </a:ln>
                        </wps:spPr>
                        <wps:txbx>
                          <w:txbxContent>
                            <w:p w:rsidR="008B4B07" w:rsidRDefault="008B4B07">
                              <w:pPr>
                                <w:spacing w:after="160" w:line="259" w:lineRule="auto"/>
                                <w:ind w:left="0" w:firstLine="0"/>
                                <w:jc w:val="left"/>
                              </w:pPr>
                            </w:p>
                          </w:txbxContent>
                        </wps:txbx>
                        <wps:bodyPr horzOverflow="overflow" vert="horz" lIns="0" tIns="0" rIns="0" bIns="0" rtlCol="0">
                          <a:noAutofit/>
                        </wps:bodyPr>
                      </wps:wsp>
                      <wps:wsp>
                        <wps:cNvPr id="22" name="Rectangle 22"/>
                        <wps:cNvSpPr/>
                        <wps:spPr>
                          <a:xfrm>
                            <a:off x="5733034" y="195178"/>
                            <a:ext cx="35978" cy="132035"/>
                          </a:xfrm>
                          <a:prstGeom prst="rect">
                            <a:avLst/>
                          </a:prstGeom>
                          <a:ln>
                            <a:noFill/>
                          </a:ln>
                        </wps:spPr>
                        <wps:txbx>
                          <w:txbxContent>
                            <w:p w:rsidR="008B4B07" w:rsidRDefault="00613561">
                              <w:pPr>
                                <w:spacing w:after="160" w:line="259" w:lineRule="auto"/>
                                <w:ind w:left="0" w:firstLine="0"/>
                                <w:jc w:val="left"/>
                              </w:pPr>
                              <w:r>
                                <w:rPr>
                                  <w:rFonts w:ascii="Franklin Gothic" w:eastAsia="Franklin Gothic" w:hAnsi="Franklin Gothic" w:cs="Franklin Gothic"/>
                                  <w:sz w:val="17"/>
                                </w:rPr>
                                <w:t xml:space="preserve"> </w:t>
                              </w:r>
                            </w:p>
                          </w:txbxContent>
                        </wps:txbx>
                        <wps:bodyPr horzOverflow="overflow" vert="horz" lIns="0" tIns="0" rIns="0" bIns="0" rtlCol="0">
                          <a:noAutofit/>
                        </wps:bodyPr>
                      </wps:wsp>
                      <wps:wsp>
                        <wps:cNvPr id="1506" name="Shape 1506"/>
                        <wps:cNvSpPr/>
                        <wps:spPr>
                          <a:xfrm>
                            <a:off x="0" y="312090"/>
                            <a:ext cx="7144512" cy="18288"/>
                          </a:xfrm>
                          <a:custGeom>
                            <a:avLst/>
                            <a:gdLst/>
                            <a:ahLst/>
                            <a:cxnLst/>
                            <a:rect l="0" t="0" r="0" b="0"/>
                            <a:pathLst>
                              <a:path w="7144512" h="18288">
                                <a:moveTo>
                                  <a:pt x="0" y="0"/>
                                </a:moveTo>
                                <a:lnTo>
                                  <a:pt x="7144512" y="0"/>
                                </a:lnTo>
                                <a:lnTo>
                                  <a:pt x="714451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33" name="Picture 333"/>
                          <pic:cNvPicPr/>
                        </pic:nvPicPr>
                        <pic:blipFill>
                          <a:blip r:embed="rId4"/>
                          <a:stretch>
                            <a:fillRect/>
                          </a:stretch>
                        </pic:blipFill>
                        <pic:spPr>
                          <a:xfrm>
                            <a:off x="1153795" y="0"/>
                            <a:ext cx="653047" cy="281356"/>
                          </a:xfrm>
                          <a:prstGeom prst="rect">
                            <a:avLst/>
                          </a:prstGeom>
                        </pic:spPr>
                      </pic:pic>
                    </wpg:wgp>
                  </a:graphicData>
                </a:graphic>
              </wp:inline>
            </w:drawing>
          </mc:Choice>
          <mc:Fallback>
            <w:pict>
              <v:group id="Group 1284" o:spid="_x0000_s1026" style="width:562.55pt;height:26pt;mso-position-horizontal-relative:char;mso-position-vertical-relative:line" coordsize="71445,330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">
                <v:rect id="Rectangle 10" o:spid="_x0000_s1027" style="position:absolute;left:18966;top:1338;width:18751;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8B4B07" w:rsidRDefault="00613561">
                        <w:pPr>
                          <w:spacing w:after="160" w:line="259" w:lineRule="auto"/>
                          <w:ind w:left="0" w:firstLine="0"/>
                          <w:jc w:val="left"/>
                        </w:pPr>
                        <w:r w:rsidRPr="00613561">
                          <w:rPr>
                            <w:rFonts w:ascii="Arial Rounded MT Bold" w:eastAsia="Franklin Gothic" w:hAnsi="Arial Rounded MT Bold" w:cs="Franklin Gothic"/>
                            <w:sz w:val="17"/>
                          </w:rPr>
                          <w:t>“</w:t>
                        </w:r>
                        <w:r w:rsidRPr="00613561">
                          <w:rPr>
                            <w:rFonts w:ascii="Arial Rounded MT Bold" w:eastAsia="Franklin Gothic" w:hAnsi="Arial Rounded MT Bold" w:cs="Franklin Gothic"/>
                            <w:sz w:val="20"/>
                          </w:rPr>
                          <w:t>Breathe Better – Feel Better</w:t>
                        </w:r>
                        <w:r>
                          <w:rPr>
                            <w:rFonts w:ascii="Arial Rounded MT Bold" w:eastAsia="Franklin Gothic" w:hAnsi="Arial Rounded MT Bold" w:cs="Franklin Gothic"/>
                            <w:sz w:val="20"/>
                          </w:rPr>
                          <w:t>”</w:t>
                        </w:r>
                        <w:r w:rsidRPr="00613561">
                          <w:rPr>
                            <w:rFonts w:ascii="Franklin Gothic" w:eastAsia="Franklin Gothic" w:hAnsi="Franklin Gothic" w:cs="Franklin Gothic"/>
                          </w:rPr>
                          <w:t xml:space="preserve"> </w:t>
                        </w:r>
                      </w:p>
                    </w:txbxContent>
                  </v:textbox>
                </v:rect>
                <v:rect id="Rectangle 12" o:spid="_x0000_s1028" style="position:absolute;left:28870;top:1951;width:360;height:1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8B4B07" w:rsidRDefault="00613561">
                        <w:pPr>
                          <w:spacing w:after="160" w:line="259" w:lineRule="auto"/>
                          <w:ind w:left="0" w:firstLine="0"/>
                          <w:jc w:val="left"/>
                        </w:pPr>
                        <w:r>
                          <w:rPr>
                            <w:rFonts w:ascii="Franklin Gothic" w:eastAsia="Franklin Gothic" w:hAnsi="Franklin Gothic" w:cs="Franklin Gothic"/>
                            <w:sz w:val="17"/>
                          </w:rPr>
                          <w:t xml:space="preserve"> </w:t>
                        </w:r>
                      </w:p>
                    </w:txbxContent>
                  </v:textbox>
                </v:rect>
                <v:rect id="Rectangle 1270" o:spid="_x0000_s1029" style="position:absolute;left:43580;top:1951;width:3354;height:1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3FccA&#10;AADdAAAADwAAAGRycy9kb3ducmV2LnhtbESPQW/CMAyF70j8h8hIu0E6DhuUpgjBJjgOmMR2sxrT&#10;Vmucqslot18/H5B2s/We3/ucrQfXqBt1ofZs4HGWgCIuvK25NPB+fp0uQIWIbLHxTAZ+KMA6H48y&#10;TK3v+Ui3UyyVhHBI0UAVY5tqHYqKHIaZb4lFu/rOYZS1K7XtsJdw1+h5kjxphzVLQ4UtbSsqvk7f&#10;zsB+0W4+Dv63L5uXz/3l7bLcnZfRmIfJsFmBijTEf/P9+mAFf/4s/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ptxXHAAAA3QAAAA8AAAAAAAAAAAAAAAAAmAIAAGRy&#10;cy9kb3ducmV2LnhtbFBLBQYAAAAABAAEAPUAAACMAwAAAAA=&#10;" filled="f" stroked="f">
                  <v:textbox inset="0,0,0,0">
                    <w:txbxContent>
                      <w:p w:rsidR="008B4B07" w:rsidRPr="00613561" w:rsidRDefault="008B4B07">
                        <w:pPr>
                          <w:spacing w:after="160" w:line="259" w:lineRule="auto"/>
                          <w:ind w:left="0" w:firstLine="0"/>
                          <w:jc w:val="left"/>
                          <w:rPr>
                            <w:rFonts w:ascii="Arial Rounded MT Bold" w:hAnsi="Arial Rounded MT Bold"/>
                          </w:rPr>
                        </w:pPr>
                      </w:p>
                    </w:txbxContent>
                  </v:textbox>
                </v:rect>
                <v:rect id="Rectangle 1272" o:spid="_x0000_s1030" style="position:absolute;left:46107;top:1951;width:5096;height:1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M+cQA&#10;AADdAAAADwAAAGRycy9kb3ducmV2LnhtbERPTWvCQBC9F/wPywi91U1zsBpdJWglObYq2N6G7JiE&#10;ZmdDdpuk/fXdguBtHu9z1tvRNKKnztWWFTzPIhDEhdU1lwrOp8PTAoTzyBoby6TghxxsN5OHNSba&#10;DvxO/dGXIoSwS1BB5X2bSOmKigy6mW2JA3e1nUEfYFdK3eEQwk0j4yiaS4M1h4YKW9pVVHwdv42C&#10;bNGmH7n9Hcrm9TO7vF2W+9PSK/U4HdMVCE+jv4tv7lyH+fFLDP/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3jPnEAAAA3QAAAA8AAAAAAAAAAAAAAAAAmAIAAGRycy9k&#10;b3ducmV2LnhtbFBLBQYAAAAABAAEAPUAAACJAwAAAAA=&#10;" filled="f" stroked="f">
                  <v:textbox inset="0,0,0,0">
                    <w:txbxContent>
                      <w:p w:rsidR="008B4B07" w:rsidRDefault="00613561">
                        <w:pPr>
                          <w:spacing w:after="160" w:line="259" w:lineRule="auto"/>
                          <w:ind w:left="0" w:firstLine="0"/>
                          <w:jc w:val="left"/>
                        </w:pPr>
                        <w:r>
                          <w:rPr>
                            <w:rFonts w:ascii="Franklin Gothic" w:eastAsia="Franklin Gothic" w:hAnsi="Franklin Gothic" w:cs="Franklin Gothic"/>
                            <w:sz w:val="17"/>
                          </w:rPr>
                          <w:t xml:space="preserve">  </w:t>
                        </w:r>
                      </w:p>
                    </w:txbxContent>
                  </v:textbox>
                </v:rect>
                <v:rect id="Rectangle 1271" o:spid="_x0000_s1031" style="position:absolute;left:37999;top:1334;width:29244;height:1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USjsMA&#10;AADdAAAADwAAAGRycy9kb3ducmV2LnhtbERPS4vCMBC+C/6HMMLeNNWDj2oU0RU97lpBvQ3N2Bab&#10;SWmytuuv3ywI3ubje85i1ZpSPKh2hWUFw0EEgji1uuBMwSnZ9acgnEfWWFomBb/kYLXsdhYYa9vw&#10;Nz2OPhMhhF2MCnLvq1hKl+Zk0A1sRRy4m60N+gDrTOoamxBuSjmKorE0WHBoyLGiTU7p/fhjFOyn&#10;1fpysM8mKz+v+/PXebZNZl6pj167noPw1Pq3+OU+6DB/NBnC/zfh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USjsMAAADdAAAADwAAAAAAAAAAAAAAAACYAgAAZHJzL2Rv&#10;d25yZXYueG1sUEsFBgAAAAAEAAQA9QAAAIgDAAAAAA==&#10;" filled="f" stroked="f">
                  <v:textbox inset="0,0,0,0">
                    <w:txbxContent>
                      <w:p w:rsidR="008B4B07" w:rsidRPr="00613561" w:rsidRDefault="00613561">
                        <w:pPr>
                          <w:spacing w:after="160" w:line="259" w:lineRule="auto"/>
                          <w:ind w:left="0" w:firstLine="0"/>
                          <w:jc w:val="left"/>
                          <w:rPr>
                            <w:rFonts w:ascii="Arial Rounded MT Bold" w:hAnsi="Arial Rounded MT Bold"/>
                            <w:sz w:val="24"/>
                          </w:rPr>
                        </w:pPr>
                        <w:r w:rsidRPr="00613561">
                          <w:rPr>
                            <w:rFonts w:ascii="Arial Rounded MT Bold" w:eastAsia="Franklin Gothic" w:hAnsi="Arial Rounded MT Bold" w:cs="Franklin Gothic"/>
                            <w:sz w:val="20"/>
                          </w:rPr>
                          <w:t>Becky (316) 204-5360 Jessica (785) 817-8877</w:t>
                        </w:r>
                      </w:p>
                    </w:txbxContent>
                  </v:textbox>
                </v:rect>
                <v:rect id="Rectangle 18" o:spid="_x0000_s1032" style="position:absolute;left:52392;top:1951;width:347;height:1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8B4B07" w:rsidRDefault="008B4B07">
                        <w:pPr>
                          <w:spacing w:after="160" w:line="259" w:lineRule="auto"/>
                          <w:ind w:left="0" w:firstLine="0"/>
                          <w:jc w:val="left"/>
                        </w:pPr>
                      </w:p>
                    </w:txbxContent>
                  </v:textbox>
                </v:rect>
                <v:rect id="Rectangle 22" o:spid="_x0000_s1033" style="position:absolute;left:57330;top:1951;width:360;height:1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8B4B07" w:rsidRDefault="00613561">
                        <w:pPr>
                          <w:spacing w:after="160" w:line="259" w:lineRule="auto"/>
                          <w:ind w:left="0" w:firstLine="0"/>
                          <w:jc w:val="left"/>
                        </w:pPr>
                        <w:r>
                          <w:rPr>
                            <w:rFonts w:ascii="Franklin Gothic" w:eastAsia="Franklin Gothic" w:hAnsi="Franklin Gothic" w:cs="Franklin Gothic"/>
                            <w:sz w:val="17"/>
                          </w:rPr>
                          <w:t xml:space="preserve"> </w:t>
                        </w:r>
                      </w:p>
                    </w:txbxContent>
                  </v:textbox>
                </v:rect>
                <v:shape id="Shape 1506" o:spid="_x0000_s1034" style="position:absolute;top:3120;width:71445;height:183;visibility:visible;mso-wrap-style:square;v-text-anchor:top" coordsize="7144512,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Sa98AA&#10;AADdAAAADwAAAGRycy9kb3ducmV2LnhtbERPS4vCMBC+C/sfwgjeNFV8LNUoi7Cwp0Wthz0OzZgW&#10;m0lJoq3/fiMI3ubje85m19tG3MmH2rGC6SQDQVw6XbNRcC6+x58gQkTW2DgmBQ8KsNt+DDaYa9fx&#10;ke6naEQK4ZCjgirGNpcylBVZDBPXEifu4rzFmKA3UnvsUrht5CzLltJizamhwpb2FZXX080q+LMH&#10;/9vNXXE2WHhz1XuKq4dSo2H/tQYRqY9v8cv9o9P8RbaE5zfpBLn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fSa98AAAADdAAAADwAAAAAAAAAAAAAAAACYAgAAZHJzL2Rvd25y&#10;ZXYueG1sUEsFBgAAAAAEAAQA9QAAAIUDAAAAAA==&#10;" path="m,l7144512,r,18288l,18288,,e" fillcolor="black" stroked="f" strokeweight="0">
                  <v:stroke miterlimit="83231f" joinstyle="miter"/>
                  <v:path arrowok="t" textboxrect="0,0,7144512,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3" o:spid="_x0000_s1035" type="#_x0000_t75" style="position:absolute;left:11537;width:6531;height:2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VDrvGAAAA3AAAAA8AAABkcnMvZG93bnJldi54bWxEj81qwzAQhO+FvIPYQC+lkRPTpLiWQxo3&#10;0FwC+XmAxdraJtbKWKrt9umjQKHHYWa+YdL1aBrRU+dqywrmswgEcWF1zaWCy3n3/ArCeWSNjWVS&#10;8EMO1tnkIcVE24GP1J98KQKEXYIKKu/bREpXVGTQzWxLHLwv2xn0QXal1B0OAW4auYiipTRYc1io&#10;sKVtRcX19G0UPNmXj99dry9zV7z3+f58yFcRKfU4HTdvIDyN/j/81/7UCuI4hvuZcARkd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hUOu8YAAADcAAAADwAAAAAAAAAAAAAA&#10;AACfAgAAZHJzL2Rvd25yZXYueG1sUEsFBgAAAAAEAAQA9wAAAJIDAAAAAA==&#10;">
                  <v:imagedata r:id="rId5" o:title=""/>
                </v:shape>
                <w10:anchorlock/>
              </v:group>
            </w:pict>
          </mc:Fallback>
        </mc:AlternateContent>
      </w:r>
    </w:p>
    <w:p w:rsidR="008B4B07" w:rsidRDefault="00613561">
      <w:pPr>
        <w:spacing w:after="0" w:line="259" w:lineRule="auto"/>
        <w:ind w:left="0" w:right="96" w:firstLine="0"/>
        <w:jc w:val="center"/>
      </w:pPr>
      <w:r>
        <w:rPr>
          <w:b/>
          <w:sz w:val="27"/>
        </w:rPr>
        <w:t>What is Collo</w:t>
      </w:r>
      <w:bookmarkStart w:id="0" w:name="_GoBack"/>
      <w:bookmarkEnd w:id="0"/>
      <w:r>
        <w:rPr>
          <w:b/>
          <w:sz w:val="27"/>
        </w:rPr>
        <w:t>idal Silver?</w:t>
      </w:r>
      <w:r>
        <w:rPr>
          <w:rFonts w:ascii="Times New Roman" w:eastAsia="Times New Roman" w:hAnsi="Times New Roman" w:cs="Times New Roman"/>
          <w:b/>
          <w:sz w:val="31"/>
        </w:rPr>
        <w:t xml:space="preserve"> </w:t>
      </w:r>
    </w:p>
    <w:p w:rsidR="008B4B07" w:rsidRDefault="00613561">
      <w:pPr>
        <w:spacing w:after="0" w:line="259" w:lineRule="auto"/>
        <w:ind w:left="0" w:firstLine="0"/>
        <w:jc w:val="left"/>
      </w:pPr>
      <w:r>
        <w:rPr>
          <w:rFonts w:ascii="Times New Roman" w:eastAsia="Times New Roman" w:hAnsi="Times New Roman" w:cs="Times New Roman"/>
          <w:sz w:val="23"/>
        </w:rPr>
        <w:t xml:space="preserve"> </w:t>
      </w:r>
    </w:p>
    <w:p w:rsidR="008B4B07" w:rsidRDefault="00613561">
      <w:pPr>
        <w:ind w:left="-5" w:right="-11"/>
      </w:pPr>
      <w:r>
        <w:t>Colloidal Silver is a tasteless, odorless, non-</w:t>
      </w:r>
      <w:r>
        <w:t>toxic, pure, natural substance consisting of sub-microscopic clusters of silver particles, suspended by a tiny electric charge placed on each particle, within a suitable liquid. The molecule's size usually ranges from 0.01 to about 0.001 micron in diameter</w:t>
      </w:r>
      <w:r>
        <w:t xml:space="preserve"> (very small). The particles do not settle but remain suspended since the electric charge exerts more force than gravity on each particle. Colloidal is the form of choice since the body must convert a crystalline solution to colloidal before it can be used</w:t>
      </w:r>
      <w:r>
        <w:t>. Taken daily, it is a powerful adjunct to our immune systems, by killing harmful disease-causing organisms, and aids healing.</w:t>
      </w:r>
      <w:r>
        <w:rPr>
          <w:rFonts w:ascii="Times New Roman" w:eastAsia="Times New Roman" w:hAnsi="Times New Roman" w:cs="Times New Roman"/>
        </w:rPr>
        <w:t xml:space="preserve"> </w:t>
      </w:r>
      <w:r>
        <w:t>Silver and all minerals are obtained from food we eat. This comes directly from organic soil containing living organisms. These o</w:t>
      </w:r>
      <w:r>
        <w:t>rganisms assist in making the minerals available to the vegetation. However, if we eat fruit and vegetables grown on chemical fertilizers, as most plants are grown today, we do not get the necessary quantity of vitamins, minerals and trace elements which o</w:t>
      </w:r>
      <w:r>
        <w:t xml:space="preserve">ccur in organically grown foods. This results in deficiencies which progress over time resulting in an impaired immune function. The results are diseases of aging. Dr. Robert Backer noticed a correlation between low silver levels and sickness; colds, flu, </w:t>
      </w:r>
      <w:r>
        <w:t xml:space="preserve">etc. Some Biochemists suspect that a silver deficiency is possibly one of the main reasons cancer exists and is increasing at such a rapid rate today.  Dr. Bjorn Nordstrom of the </w:t>
      </w:r>
      <w:proofErr w:type="spellStart"/>
      <w:r>
        <w:t>Karolinska</w:t>
      </w:r>
      <w:proofErr w:type="spellEnd"/>
      <w:r>
        <w:t xml:space="preserve"> Institute, Sweden, has used silver in his cancer treatment for man</w:t>
      </w:r>
      <w:r>
        <w:t>y years. He says it has brought on rapid remission in many patients whom other doctors had given up on.</w:t>
      </w:r>
      <w:r>
        <w:rPr>
          <w:rFonts w:ascii="Times New Roman" w:eastAsia="Times New Roman" w:hAnsi="Times New Roman" w:cs="Times New Roman"/>
        </w:rPr>
        <w:t xml:space="preserve"> </w:t>
      </w:r>
    </w:p>
    <w:p w:rsidR="008B4B07" w:rsidRDefault="00613561">
      <w:pPr>
        <w:pStyle w:val="Heading1"/>
        <w:ind w:left="-5"/>
      </w:pPr>
      <w:r>
        <w:t>How Colloidal Silver Works</w:t>
      </w:r>
      <w:r>
        <w:rPr>
          <w:rFonts w:ascii="Times New Roman" w:eastAsia="Times New Roman" w:hAnsi="Times New Roman" w:cs="Times New Roman"/>
          <w:u w:val="none"/>
        </w:rPr>
        <w:t xml:space="preserve"> </w:t>
      </w:r>
    </w:p>
    <w:p w:rsidR="00613561" w:rsidRDefault="00613561">
      <w:pPr>
        <w:ind w:left="-5" w:right="-11"/>
      </w:pPr>
      <w:r>
        <w:t>The presence of liquid Colloidal Silver benefits humans by disabling the oxygen metabolism enzyme of a virus, fungus, bacte</w:t>
      </w:r>
      <w:r>
        <w:t>rium or any other single celled pathogen. Within a few minutes, the pathogen suffocates to death, and is cleared out of the body by the immune, lymphatic and elimination systems. One main benefit of Colloidal Silver is</w:t>
      </w:r>
      <w:r>
        <w:t xml:space="preserve"> that unlike pharmaceutical antibioti</w:t>
      </w:r>
      <w:r>
        <w:t>cs that destroy beneficial enzymes, Colloidal Silver leaves these tissue-cell enzymes intact, as they are radically different from the enzymes of primitive single-celled life. Thus Colloidal Silver is absolutely safe for humans, animals, plants and all mul</w:t>
      </w:r>
      <w:r>
        <w:t xml:space="preserve">ti-celled living matter. </w:t>
      </w:r>
    </w:p>
    <w:p w:rsidR="008B4B07" w:rsidRDefault="00613561">
      <w:pPr>
        <w:ind w:left="-5" w:right="-11"/>
      </w:pPr>
      <w:r>
        <w:t xml:space="preserve"> </w:t>
      </w:r>
      <w:r>
        <w:rPr>
          <w:b/>
          <w:sz w:val="23"/>
          <w:u w:val="single" w:color="000000"/>
        </w:rPr>
        <w:t>Liquid Colloidal Silver Benefits</w:t>
      </w:r>
      <w:r>
        <w:rPr>
          <w:rFonts w:ascii="Times New Roman" w:eastAsia="Times New Roman" w:hAnsi="Times New Roman" w:cs="Times New Roman"/>
          <w:b/>
          <w:sz w:val="23"/>
        </w:rPr>
        <w:t xml:space="preserve"> </w:t>
      </w:r>
    </w:p>
    <w:p w:rsidR="008B4B07" w:rsidRDefault="00613561">
      <w:pPr>
        <w:ind w:left="-5" w:right="-11"/>
      </w:pPr>
      <w:r>
        <w:t xml:space="preserve">Liquid Colloidal Silver is the result of an electro-magnetic process that pulls microscopic particles from a larger piece of </w:t>
      </w:r>
      <w:proofErr w:type="gramStart"/>
      <w:r>
        <w:t>silver</w:t>
      </w:r>
      <w:proofErr w:type="gramEnd"/>
      <w:r>
        <w:t xml:space="preserve"> into a liquid, such as water. These microscopic particles can mo</w:t>
      </w:r>
      <w:r>
        <w:t>re easily penetrate and travel throughout the body. Liquid Colloidal Silver benefits us by working as a catalyst, disabling the enzyme that all one- celled bacteria, fungi and viruses use for their oxygen metabolism. In short, the bad guys suffocate. Unlik</w:t>
      </w:r>
      <w:r>
        <w:t>e with antibiotics, resistant strains have never been known to develop. In fact, antibiotics are only effective against perhaps a dozen forms of bacteria and fungi, but never viruses. Because no known disease-causing organism can live in the presence of ev</w:t>
      </w:r>
      <w:r>
        <w:t xml:space="preserve">en minute traces of the chemical element of metallic silver, liquid Colloidal Silver is effective against more than 650 different diseases- causing pathogens. </w:t>
      </w:r>
      <w:r>
        <w:rPr>
          <w:rFonts w:ascii="Times New Roman" w:eastAsia="Times New Roman" w:hAnsi="Times New Roman" w:cs="Times New Roman"/>
        </w:rPr>
        <w:t xml:space="preserve"> </w:t>
      </w:r>
    </w:p>
    <w:p w:rsidR="008B4B07" w:rsidRDefault="00613561">
      <w:pPr>
        <w:pStyle w:val="Heading1"/>
        <w:ind w:left="-5"/>
      </w:pPr>
      <w:r>
        <w:t>Colloidal Silver Uses and Application</w:t>
      </w:r>
      <w:r>
        <w:rPr>
          <w:rFonts w:ascii="Times New Roman" w:eastAsia="Times New Roman" w:hAnsi="Times New Roman" w:cs="Times New Roman"/>
          <w:u w:val="none"/>
        </w:rPr>
        <w:t xml:space="preserve"> </w:t>
      </w:r>
    </w:p>
    <w:p w:rsidR="008B4B07" w:rsidRDefault="00613561">
      <w:pPr>
        <w:ind w:left="-5" w:right="-11"/>
      </w:pPr>
      <w:r>
        <w:t xml:space="preserve">Colloidal Silver has numerous benefits, here is a small </w:t>
      </w:r>
      <w:r>
        <w:t>list of conditions it has been used successfully to  treat: acne, allergies, appendicitis, arthritis, blood  parasites, bubonic plague, burns (colloidal silver is one of the  few treatments that can keep severe burn patients alive),  cancer, cholera, conju</w:t>
      </w:r>
      <w:r>
        <w:t xml:space="preserve">nctivitis, diabetes, gonorrhea, hay  fever, herpes, leprosy, leukemia, lupus, </w:t>
      </w:r>
      <w:proofErr w:type="spellStart"/>
      <w:r>
        <w:t>lymphangitis</w:t>
      </w:r>
      <w:proofErr w:type="spellEnd"/>
      <w:r>
        <w:t>, Lyme  disease, malaria, meningitis, parasitic infections both viral and fungal, pneumonia, rheumatism, ringworm, scarlet fever, septic conditions of the eyes, ears,</w:t>
      </w:r>
      <w:r>
        <w:t xml:space="preserve"> mouth and throat, shingles, skin cancer, staph infections, strep infections, syphilis,  toxemia, trench foot, all forms of viruses, warts and stomach  ulcer. Colloidal silver benefits animals too, with veterinary uses including treatment for the canine </w:t>
      </w:r>
      <w:proofErr w:type="spellStart"/>
      <w:r>
        <w:t>pa</w:t>
      </w:r>
      <w:r>
        <w:t>rvo</w:t>
      </w:r>
      <w:proofErr w:type="spellEnd"/>
      <w:r>
        <w:t xml:space="preserve"> virus. </w:t>
      </w:r>
      <w:r>
        <w:rPr>
          <w:rFonts w:ascii="Times New Roman" w:eastAsia="Times New Roman" w:hAnsi="Times New Roman" w:cs="Times New Roman"/>
        </w:rPr>
        <w:t xml:space="preserve"> </w:t>
      </w:r>
    </w:p>
    <w:p w:rsidR="008B4B07" w:rsidRDefault="00613561">
      <w:pPr>
        <w:ind w:left="-5" w:right="-11"/>
      </w:pPr>
      <w:r>
        <w:t xml:space="preserve">  A liquid colloidal silver dosage may be applied directly to the skin. A few drops on a </w:t>
      </w:r>
      <w:proofErr w:type="spellStart"/>
      <w:r>
        <w:t>q-tip</w:t>
      </w:r>
      <w:proofErr w:type="spellEnd"/>
      <w:r>
        <w:t xml:space="preserve"> or </w:t>
      </w:r>
      <w:proofErr w:type="spellStart"/>
      <w:r>
        <w:t>band-aid</w:t>
      </w:r>
      <w:proofErr w:type="spellEnd"/>
      <w:r>
        <w:t xml:space="preserve"> may be used to disinfect any wound or sore. Liquid Colloidal Silver is administered orally and can also be spray applied. In severe case</w:t>
      </w:r>
      <w:r>
        <w:t xml:space="preserve">, it may also be injected. Colloidal silver is used vaginally, anally, atomized or inhaled into the nose or lungs and dropped into the ears and </w:t>
      </w:r>
      <w:proofErr w:type="spellStart"/>
      <w:r>
        <w:t>eyes.For</w:t>
      </w:r>
      <w:proofErr w:type="spellEnd"/>
      <w:r>
        <w:t xml:space="preserve"> a beginning Colloidal Silver Dosage, take one teaspoon per day, for seven days, then reduces to half a </w:t>
      </w:r>
      <w:r>
        <w:t>teaspoon per day. Children should use a proportionally smaller Colloidal Silver dosage. For colds and flu symptoms, up to a tablespoon three times daily. Overdosing should not be of concern even if more than recommended colloidal silver dosage is administe</w:t>
      </w:r>
      <w:r>
        <w:t>red. After several Colloidal Silver uses, one might experience a detox effect in the form of feeling sluggish or mild aches. Consumption of water will cause these symptoms to disappear.</w:t>
      </w:r>
      <w:r>
        <w:rPr>
          <w:rFonts w:ascii="Times New Roman" w:eastAsia="Times New Roman" w:hAnsi="Times New Roman" w:cs="Times New Roman"/>
        </w:rPr>
        <w:t xml:space="preserve"> </w:t>
      </w:r>
    </w:p>
    <w:p w:rsidR="00613561" w:rsidRDefault="00613561">
      <w:pPr>
        <w:ind w:left="-5" w:right="-11"/>
      </w:pPr>
      <w:r>
        <w:t>It is safe for pregnant and nursing women and is known to aid the dev</w:t>
      </w:r>
      <w:r>
        <w:t>eloping fetus in growth. It will not generate free radicals or interfere with enzyme activity. It has no reaction with other medications.</w:t>
      </w:r>
    </w:p>
    <w:p w:rsidR="008B4B07" w:rsidRDefault="00613561">
      <w:pPr>
        <w:ind w:left="-5" w:right="-11"/>
      </w:pPr>
      <w:r>
        <w:rPr>
          <w:rFonts w:ascii="Times New Roman" w:eastAsia="Times New Roman" w:hAnsi="Times New Roman" w:cs="Times New Roman"/>
        </w:rPr>
        <w:t xml:space="preserve"> </w:t>
      </w:r>
      <w:proofErr w:type="gramStart"/>
      <w:r>
        <w:rPr>
          <w:b/>
          <w:sz w:val="23"/>
          <w:u w:val="single" w:color="000000"/>
        </w:rPr>
        <w:t>Colloidal  Silver</w:t>
      </w:r>
      <w:proofErr w:type="gramEnd"/>
      <w:r>
        <w:rPr>
          <w:b/>
          <w:sz w:val="23"/>
          <w:u w:val="single" w:color="000000"/>
        </w:rPr>
        <w:t xml:space="preserve"> Dosage</w:t>
      </w:r>
      <w:r>
        <w:rPr>
          <w:rFonts w:ascii="Times New Roman" w:eastAsia="Times New Roman" w:hAnsi="Times New Roman" w:cs="Times New Roman"/>
          <w:b/>
          <w:sz w:val="23"/>
        </w:rPr>
        <w:t xml:space="preserve"> </w:t>
      </w:r>
    </w:p>
    <w:p w:rsidR="008B4B07" w:rsidRDefault="00613561" w:rsidP="00613561">
      <w:pPr>
        <w:ind w:left="-5" w:right="-11"/>
      </w:pPr>
      <w:r>
        <w:t>Most people can safely ingest a Colloidal Silver dosage of several ounces a day of 10 ppm co</w:t>
      </w:r>
      <w:r>
        <w:t>ncentration indefinitely, as this small concentration of silver is easily flushed from the body.</w:t>
      </w:r>
      <w:r>
        <w:rPr>
          <w:rFonts w:ascii="Times New Roman" w:eastAsia="Times New Roman" w:hAnsi="Times New Roman" w:cs="Times New Roman"/>
          <w:sz w:val="23"/>
        </w:rPr>
        <w:t xml:space="preserve"> </w:t>
      </w:r>
    </w:p>
    <w:sectPr w:rsidR="008B4B07">
      <w:pgSz w:w="12240" w:h="15840"/>
      <w:pgMar w:top="1440" w:right="443" w:bottom="1440" w:left="4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ust Scratches light">
    <w:altName w:val="Times New Roman"/>
    <w:panose1 w:val="02000000000000000000"/>
    <w:charset w:val="00"/>
    <w:family w:val="auto"/>
    <w:pitch w:val="variable"/>
    <w:sig w:usb0="00000003" w:usb1="00000000" w:usb2="00000000" w:usb3="00000000" w:csb0="00000001" w:csb1="00000000"/>
  </w:font>
  <w:font w:name="Dust Scratches">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Franklin Gothic">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7"/>
    <w:rsid w:val="00613561"/>
    <w:rsid w:val="008B4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068813-15D9-44E1-9D44-06E91AA7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16" w:lineRule="auto"/>
      <w:ind w:left="10" w:hanging="10"/>
      <w:jc w:val="both"/>
    </w:pPr>
    <w:rPr>
      <w:rFonts w:ascii="Arial" w:eastAsia="Arial" w:hAnsi="Arial" w:cs="Arial"/>
      <w:color w:val="000000"/>
      <w:sz w:val="21"/>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3"/>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3"/>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Canaday</dc:creator>
  <cp:keywords/>
  <cp:lastModifiedBy>Owner</cp:lastModifiedBy>
  <cp:revision>2</cp:revision>
  <dcterms:created xsi:type="dcterms:W3CDTF">2015-07-17T17:36:00Z</dcterms:created>
  <dcterms:modified xsi:type="dcterms:W3CDTF">2015-07-17T17:36:00Z</dcterms:modified>
</cp:coreProperties>
</file>